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20" w:after="48"/>
        <w:ind w:left="360" w:hanging="0"/>
        <w:jc w:val="center"/>
        <w:rPr>
          <w:rFonts w:ascii="Times New Roman" w:hAnsi="Times New Roman" w:eastAsia="Times New Roman" w:cs="Times New Roman"/>
          <w:b/>
          <w:b/>
          <w:bCs/>
          <w:color w:val="FF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ru-RU"/>
        </w:rPr>
        <w:t>ПРОФИЛАКТИКА МЕЖНАЦИОНАЛЬНЫХ ОТНОШЕНИЙ И ПРОТИВОДЕЙСТВИЕ ТЕРРОРИЗМУ, ЭКСТРЕМИСТСКОЙ ДЕЯТЕЛЬНОСТИ, ВОСПИТАНИЕ ТОЛЕРАНТНОСТИ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30" w:before="0" w:after="0"/>
        <w:jc w:val="center"/>
        <w:outlineLvl w:val="1"/>
        <w:rPr>
          <w:rFonts w:ascii="Verdana" w:hAnsi="Verdana" w:eastAsia="Times New Roman" w:cs="Times New Roman"/>
          <w:color w:val="FF0000"/>
          <w:sz w:val="27"/>
          <w:szCs w:val="27"/>
          <w:lang w:eastAsia="ru-RU"/>
        </w:rPr>
      </w:pPr>
      <w:r>
        <w:rPr>
          <w:rFonts w:eastAsia="Times New Roman" w:cs="Times New Roman" w:ascii="Verdana" w:hAnsi="Verdana"/>
          <w:color w:val="FF0000"/>
          <w:sz w:val="27"/>
          <w:szCs w:val="27"/>
          <w:lang w:eastAsia="ru-RU"/>
        </w:rPr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330" w:before="0" w:after="0"/>
        <w:contextualSpacing/>
        <w:jc w:val="center"/>
        <w:outlineLvl w:val="1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ЭКСТРЕМИЗМ КАК ФОРМА ДЕСТРУКТИВНОГО ПОВЕДЕНИЯ МОЛОДЕЖИ</w: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tLeast" w:line="330" w:before="0" w:after="0"/>
        <w:ind w:left="360" w:hanging="0"/>
        <w:contextualSpacing/>
        <w:jc w:val="center"/>
        <w:outlineLvl w:val="1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20" w:after="48"/>
        <w:ind w:firstLine="360"/>
        <w:jc w:val="both"/>
        <w:outlineLvl w:val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К формам деструктивного поведения относятся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экстремизм, терроризм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и другие отклонения от нормативного поведения.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20" w:after="48"/>
        <w:jc w:val="both"/>
        <w:outlineLvl w:val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Проявления экстремизма в молодежной среде носит опасный для общества характер, так как молодежь представляет собой группу риска, склонную к агрессивно-экстремистским действиям. В силу своего возраста, молодые люди характеризуются такими психологическими особенностями, как максимализм и нигилизм, радикализм и нетерпимость, безоглядность и непримиримость, склонность к групповщине, мировоззренческая неустойчивость и неудачи в поиске самоидентичности, которые при определенных жизненных условиях и наличии питательной среды могут выступить пусковым механизмом их антисоциальной активности. 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20" w:after="48"/>
        <w:jc w:val="both"/>
        <w:outlineLvl w:val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Сегодня молодежный экстремизм выражается в пренебрежении к действующим в обществе правилам поведения, к закону в целом, появлении неформальных молодежных объединений противоправного характера. Экстремисты нетерпимы к тем гражданам России, которые принадлежат к другим социальным группам, этносам и придерживаются иных политических, правовых, экономических, моральных, эстетических и религиозных идей. Развитие молодежного экстремизма – это свидетельство недостаточной социальной адаптации молодежи, развития асоциальных установок ее сознания, вызывающих противоправные образцы ее поведения.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20" w:after="48"/>
        <w:jc w:val="both"/>
        <w:outlineLvl w:val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Сегодня мир находится на новом витке цивилизации и поэтому миропонимание изменяется очень жестоко к миллионам людей целых стран и народов, которым нет места в новом изменяющемся мире. Поэтому экстремизм и терроризм сегодня надо рассматривать, как порождение глобализации, как ее естественное отражение. Теоретики глобализации говорят, что превращение мира в единое целое осуществляется по формуле: «глобальная взаимозависимость плюс глобальное сознание».,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20" w:after="48"/>
        <w:ind w:firstLine="708"/>
        <w:jc w:val="both"/>
        <w:outlineLvl w:val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Борьба с экстремизмом и терроризмом сегодня - это борьба за сознание человека в обстановке глобальных изменений в мире.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20" w:after="48"/>
        <w:jc w:val="both"/>
        <w:outlineLvl w:val="1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20" w:after="48"/>
        <w:contextualSpacing/>
        <w:jc w:val="center"/>
        <w:outlineLvl w:val="1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ФАНАТИЗМ КАК МЕХАНИЗМ АКТУАЛИЗАЦИИ ЭКСТРЕМИЗМА И ТЕРРОРИЗМА.</w:t>
      </w:r>
    </w:p>
    <w:p>
      <w:pPr>
        <w:pStyle w:val="Normal"/>
        <w:spacing w:lineRule="auto" w:line="240" w:before="20" w:after="4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ab/>
        <w:t>Специалисты утверждают, что </w:t>
      </w:r>
      <w:r>
        <w:rPr>
          <w:rFonts w:eastAsia="Times New Roman" w:cs="Times New Roman" w:ascii="Times New Roman" w:hAnsi="Times New Roman"/>
          <w:b/>
          <w:sz w:val="24"/>
          <w:szCs w:val="24"/>
          <w:shd w:fill="FFFFFF" w:val="clear"/>
          <w:lang w:eastAsia="ru-RU"/>
        </w:rPr>
        <w:t xml:space="preserve">фанатизм - 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  <w:lang w:eastAsia="ru-RU"/>
        </w:rPr>
        <w:t>это слепое и безоговорочное следование своим убеждениям, а так же доведённая до крайности приверженность каким-либо идеям, сочетающаяся с нетерпимостью к чужим взглядам. Проявляется это в основном в религиозной, национальной и политической областях. Необходимо отметить, что при этом начисто отсутствует критическое восприятие своих убеждений.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Фанатизм по своей сути деструктивен, поскольку разрушает личность и уничтожает отдельных людей, но не меняет социальную систему и определенную социальную ситуацию, а лишь обостряет ее, исчерпывая себя. Он одержим идеей и жгучим желанием преобразования мира по своему иллюзорному идеалу.</w:t>
      </w:r>
      <w:r>
        <w:rPr>
          <w:rFonts w:eastAsia="Times New Roman" w:cs="Times New Roman" w:ascii="Times New Roman" w:hAnsi="Times New Roman"/>
          <w:color w:val="333333"/>
          <w:spacing w:val="3"/>
          <w:sz w:val="24"/>
          <w:szCs w:val="24"/>
          <w:lang w:eastAsia="ru-RU"/>
        </w:rPr>
        <w:t> Можно сказать, что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он является одной из форм психопатологии.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Представители фанатизма - это люди фанатического  склада психики, которые объединяются в фанатические сообщества, отличительной чертой которых являются антигуманные цели по насильственному преобразованию социальной действительности, по обращение в свою веру неприемлемых для фанатиков социальных групп.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Общеизвестно, что большинство террористов – это фанатики, отличающиеся нетерпимостью ко всем инакомыслящим, крайним пренебрежением к существующим юридическим и этическим нормам и стремящиеся к достижению цели, непонятной и недоступной для других людей.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Исходя из всего вышесказанного, можно сделать вывод, что фанатизм напрямую связан с экстремизмом и терроризмом, являясь основой и механизмом для их функционирования.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20" w:after="240"/>
        <w:contextualSpacing/>
        <w:jc w:val="center"/>
        <w:outlineLvl w:val="1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КАК ЭКСТРЕМИСТЫ И ТЕРРОРИСТЫ ИСПОЛЬЗУЮТ МОЛОДЕЖЬ В СВОИХ ЦЕЛЯХ.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Ни для кого не секрет, что пополнение рядов террористов и экстремистов, в том числе и в нашей стране, происходит преимущественно за счѐт представителей так называемого «цифрового поколения». Интернет играет немаловажную роль в процессе формирования мнений современной молодежи. С помощью передовых современных информационных технологий интенсифицируются террористические угрозы и создаются новые риски, имеющие тенденцию к усилению. Люди в молодом возрасте остро переживают несправедливость. Они, стремясь доказать свою взрослость, завоевать признание окружающих, вступают в группы, которые ассоциируются у них с независимостью и силой. Вербовщики деструктивных организаций используют такую особенность молодежи, как тяга к героизму, к чему то необычному и экстраординарному, юношеский интерес к оружию. Они используют такие формы, как романтизация и героизация террористов, называя их «борцами за свободу и независимость», «народными мстителями», «бойцами сопротивления» и т.д. Социальные сети в наше время эффективно влияют на общественное мнение. Они превратились в мощный инструмент управления сознанием и поведением молодых людей. Благодаря простоте доступа к информации, независимости от географического расположения, небольшим финансовым и материальным затратам и неограниченной аудитории соцсети предоставляют экстремистским и террористическим организациям большие преимущества для вовлечения молодых людей в их ряды. К этому еще необходимо прибавить анонимность общения, высокую скорость передачи информации, возможность предоставления текстовой, графической, аудио и видеоинформации – все это существенно затрудняет осуществление контроля со стороны правоохранительных органов. Вербовщики деструктивных организаций, используя личную информацию пользователей, анализируют их отношение к определенным проблемам и выявляют, подходят ли пользователи сети для вербовки. На своих сайтах экстремисты и террористы размещают подробные сведения о своей деятельности, воздействуя на их психику и систему ценностей современной молодежи и навязывая свои специфические взгляды и суждения. В наше время молодежи необходимо проявлять бдительность, используя социальные сети. Любую информацию необходимо анализировать и относиться к ней критически.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20" w:after="240"/>
        <w:contextualSpacing/>
        <w:jc w:val="center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КСЕНОФОБИЯ И ЕЕ ПРОФИЛАКТИКА.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Слово ксенофобия — греческое: ксенос означает «чужак, инородец», а фобос — «страх, боязнь».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 xml:space="preserve">Ксенофобия это нетерпимость, неуважение, неприязнь и даже ненависть к чужакам - представителям другой национальности, расы, половой или религиозной группы.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Она нашла место во многих идеологиях и религиях. Ксенофобия повсеместно набирает обороты, несмотря на усилия мирового сообщества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shd w:fill="FFFFFF" w:val="clear"/>
          <w:lang w:eastAsia="ru-RU"/>
        </w:rPr>
        <w:t>, выражающиеся в развитии толерантности, дипломатии и политкорректности.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 Как бы странно это ни звучало, это явление заложено в человеческих генах, так как с древних времён чужаки всегда вызывали опасение как потенциальные конкуренты за среду обитания и ресурсы. К сожалению, люди не всегда замечают ксенофобию в себе и окружающих, оправдываясь, что в их действиях и словах нет ничего негативного и что так принято говорить и вести себя. Но необходимо помнить, что ксенофобия не только обижает и эмоционально травмирует людей, но и ведет к дискриминации и нарушению их прав.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В нашей стране с ксенофобией чаще всего сталкиваются темнокожие люди, этнические и религиозные меньшинства, мигранты и беженцы.Например, говорить о том, что все мигранты, или гастарбайтеры преступники не стоит, так как это является ксенофобским высказыванием. Если рассуждать по большому счету, то преступники имеют место быть в любой национальности.Подобные высказывания укрепляют ксенофобию в обществе, ведут к дискриминации и нарушению прав определенной группы, а зачастую приводят к агрессии и нападениям на почве ненависти.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Так как же бороться с ксенофобией?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Прежде всего необходимо помнить, что язык формирует сознание, а отсюда следует, что: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- Необходимо выбирать выражения, которые Вы используете в своей речи;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- Больше сомневаться и задавать себе вопросы – почему Вы так думаете, а не иначе;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- Обращать внимание на ксенофобские высказывания своих друзей и объяснять им почему нельзя так говорить;</w:t>
      </w:r>
    </w:p>
    <w:p>
      <w:pPr>
        <w:pStyle w:val="Normal"/>
        <w:spacing w:lineRule="auto" w:line="240" w:before="20" w:after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- Не предполагать, если не знаете.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20" w:after="240"/>
        <w:jc w:val="center"/>
        <w:outlineLvl w:val="1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5. ВОСПИТАНИЕ ТОЛЕРАНТНОСТИ КАК СРЕДСТВА ПРОФИЛАКТИКИ ЭКСТРЕМИЗМА И ТЕРРОРИЗМА.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Наша страна вот уже не одно десятилетие переживает переоценку ценностей, которая началась с момента образования нового государства – Российской Федерации. Эта переоценка затронула общественную, культурную, социальную, финансовую и другие стороны жизни наших сограждан. Процессы, происходящие в мире, так же не обошли стороной нашу страну. Это, прежде всего, глобализация в политической, экономической, культурной сферах, а также различные миграционные потоки, которые способствуют созданию напряжённости в межнациональных отношениях. Все это, как правило, сопровождается межэтническими конфликтами, и в результате появляются различные оппозиционные группы, которые пытаются добиться своих целей через такие уродливые явления современной жизни как экстремизм и терроризм. Законодательство нашей страны определяет экстремистскую деятельность как насильственное изменение основ конституционного строя и нарушение целостности Российской Федерации; публичное оправдание терроризма и иной террористической деятельности; возбуждение социальной, расовой, национальной или религиозной розни.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Терроризм, как известно, рассматривается как крайняя форма проявления экстремизма и представляет собой серьезную угрозу для жизненно важных интересов личности, общества и государства. Как считают специалисты, возраст молодых людей от 14 до 22 лет, является наименее устойчивым к внушению и манипулированию. Молодежь такого возраста, характеризующаяся обострением чувства справедливости, развитием самосознания, поиском смысла и ценности жизни, озабочена поиском собственной идентичности и самоутверждения. Это группа населения, которая наиболее уязвима для вхождения в поле экстремистской активности, для которой характерны дух нетерпимости, неприязни к другой культуре, образу жизни, верованиям, убеждениям, привычкам.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сегодняшних условиях крайне востребована и необходима профилактическая работа среди подростков и молодежи по предупреждению экстремистских и террористических проявлений и одним из важнейших направлений этой работы является воспитание толерантности у подрастающего поколения. Толерантность понимается как терпимое отношение к отличающимся взглядам, мыслям, верованиям, она предполагает умение конструктивно разрешать конфликты, преодолевать противоречия, контролировать собственное поведение. В то же время в Декларации принципов толерантности (терпимости) сказано, что толерантность - это не уступка, снисхождение или потворство, а прежде всего активное отношение к действительности, формируемое на основе признания универсальных прав и свобод человека.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>Толерантность является ценностно-смысловой характеристикой сознания современного человека, что составляет основу его мировоззрения и поведения в обществе. Это условие нормального функционирования гражданского общества и одно из условий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выживания человечества в сложном современном мире. Поэтому сегодня возникает острая необходимость формирования у подрастающего поколения способности быть толерантным. 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center"/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  <w:lang w:eastAsia="ru-RU"/>
        </w:rPr>
        <w:t>МЫ ВСЕ РАЗНЫЕ, НО ЖИВЕМ В ОДНОМ ОБЩЕСТВЕ.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center"/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  <w:lang w:eastAsia="ru-RU"/>
        </w:rPr>
        <w:t>У КАЖДОГО ИЗ НАС СВОИ ИНТЕРЕСЫ, ПРИНЦИПЫ, ЖЕЛАНИЯ, ЦЕЛИ.</w:t>
      </w:r>
    </w:p>
    <w:p>
      <w:pPr>
        <w:pStyle w:val="Normal"/>
        <w:shd w:val="clear" w:color="auto" w:fill="FFFFFF"/>
        <w:spacing w:lineRule="auto" w:line="240" w:before="20" w:after="240"/>
        <w:ind w:firstLine="708"/>
        <w:jc w:val="center"/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  <w:lang w:eastAsia="ru-RU"/>
        </w:rPr>
        <w:t>ВСЕ ИМЕЮТ ЧТО-ТО НЕПОВТОРИМОЕ.</w:t>
      </w:r>
    </w:p>
    <w:p>
      <w:pPr>
        <w:pStyle w:val="Normal"/>
        <w:shd w:val="clear" w:color="auto" w:fill="FFFFFF"/>
        <w:spacing w:lineRule="auto" w:line="240" w:before="20" w:after="240"/>
        <w:jc w:val="center"/>
        <w:rPr>
          <w:rFonts w:ascii="Arial" w:hAnsi="Arial" w:eastAsia="Times New Roman" w:cs="Arial"/>
          <w:color w:val="FF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  <w:lang w:eastAsia="ru-RU"/>
        </w:rPr>
        <w:t>ПРЕЛЕСТЬ СОВРЕМЕННОГО МИРА СОСТОИТ ИМЕННО В ЭТОМ  НЕПОВТОРИМОМ МНОГООБРАЗИИ</w:t>
      </w:r>
      <w:r>
        <w:rPr>
          <w:rFonts w:eastAsia="Times New Roman" w:cs="Arial" w:ascii="Arial" w:hAnsi="Arial"/>
          <w:color w:val="FF0000"/>
          <w:sz w:val="24"/>
          <w:szCs w:val="24"/>
          <w:lang w:eastAsia="ru-RU"/>
        </w:rPr>
        <w:t>!</w:t>
      </w:r>
    </w:p>
    <w:p>
      <w:pPr>
        <w:pStyle w:val="Normal"/>
        <w:shd w:val="clear" w:color="auto" w:fill="FFFFFF"/>
        <w:spacing w:lineRule="auto" w:line="240" w:before="20" w:after="48"/>
        <w:ind w:left="720" w:hanging="360"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240" w:before="20" w:after="48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ЛОКАЛЬНЫЕ НОРМАТИВНЫЕ АКТЫ:</w:t>
      </w:r>
    </w:p>
    <w:p>
      <w:pPr>
        <w:pStyle w:val="Normal"/>
        <w:shd w:val="clear" w:color="auto" w:fill="FFFFFF"/>
        <w:spacing w:lineRule="auto" w:line="240" w:before="20" w:after="48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ru-RU"/>
        </w:rPr>
        <w:t>План мероприятий по противодействию  экстремизму и терроризму среди обучающихся АНПОО «Камский экономико-правовой колледж» на 2021-2022 г. г.</w:t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/>
      </w:r>
    </w:p>
    <w:p>
      <w:pPr>
        <w:pStyle w:val="ListParagraph"/>
        <w:shd w:val="clear" w:color="auto" w:fill="FFFFFF"/>
        <w:spacing w:lineRule="auto" w:line="240" w:before="20" w:after="48"/>
        <w:contextualSpacing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20" w:after="240"/>
        <w:jc w:val="both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20" w:after="48"/>
        <w:jc w:val="both"/>
        <w:rPr>
          <w:rFonts w:ascii="Arial" w:hAnsi="Arial"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 w:ascii="Verdana" w:hAnsi="Verdana"/>
          <w:b/>
          <w:bCs/>
          <w:color w:val="000000"/>
          <w:sz w:val="27"/>
          <w:szCs w:val="27"/>
          <w:lang w:eastAsia="ru-RU"/>
        </w:rPr>
        <w:t>ЧТО ТАКОЕ ЗАВЕДОМО ЛОЖНОЕ СООБЩЕНИЕ О ТЕРАКТЕ?</w:t>
      </w:r>
    </w:p>
    <w:p>
      <w:pPr>
        <w:pStyle w:val="Normal"/>
        <w:shd w:val="clear" w:color="auto" w:fill="FFFFFF"/>
        <w:spacing w:lineRule="atLeast" w:line="322" w:before="0" w:after="0"/>
        <w:rPr>
          <w:rFonts w:ascii="Times" w:hAnsi="Times" w:eastAsia="Times New Roman" w:cs="Times"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6193790" cy="4648200"/>
            <wp:effectExtent l="0" t="0" r="0" b="0"/>
            <wp:docPr id="1" name="Рисунок 11" descr="https://www.bek-ufa.ru/student/protiv_ter/3046c7aef6a967bac95dca25eeb83a1b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https://www.bek-ufa.ru/student/protiv_ter/3046c7aef6a967bac95dca25eeb83a1b-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22" w:before="0" w:after="0"/>
        <w:rPr>
          <w:rFonts w:ascii="Times" w:hAnsi="Times" w:eastAsia="Times New Roman" w:cs="Times"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6193790" cy="4648200"/>
            <wp:effectExtent l="0" t="0" r="0" b="0"/>
            <wp:docPr id="2" name="Рисунок 12" descr="https://www.bek-ufa.ru/student/protiv_ter/3046c7aef6a967bac95dca25eeb83a1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 descr="https://www.bek-ufa.ru/student/protiv_ter/3046c7aef6a967bac95dca25eeb83a1b-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22" w:before="0" w:after="0"/>
        <w:rPr>
          <w:rFonts w:ascii="Times" w:hAnsi="Times" w:eastAsia="Times New Roman" w:cs="Times"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4457700"/>
            <wp:effectExtent l="0" t="0" r="0" b="0"/>
            <wp:docPr id="3" name="Рисунок 13" descr="https://www.bek-ufa.ru/student/protiv_ter/3046c7aef6a967bac95dca25eeb83a1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" descr="https://www.bek-ufa.ru/student/protiv_ter/3046c7aef6a967bac95dca25eeb83a1b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22" w:before="0" w:after="0"/>
        <w:rPr>
          <w:rFonts w:ascii="Times" w:hAnsi="Times" w:eastAsia="Times New Roman" w:cs="Times"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6193790" cy="4648200"/>
            <wp:effectExtent l="0" t="0" r="0" b="0"/>
            <wp:docPr id="4" name="Рисунок 14" descr="https://www.bek-ufa.ru/student/protiv_ter/3046c7aef6a967bac95dca25eeb83a1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 descr="https://www.bek-ufa.ru/student/protiv_ter/3046c7aef6a967bac95dca25eeb83a1b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22" w:before="0" w:after="0"/>
        <w:rPr>
          <w:rFonts w:ascii="Times" w:hAnsi="Times" w:eastAsia="Times New Roman" w:cs="Times"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4457700"/>
            <wp:effectExtent l="0" t="0" r="0" b="0"/>
            <wp:docPr id="5" name="Рисунок 15" descr="https://www.bek-ufa.ru/student/protiv_ter/3046c7aef6a967bac95dca25eeb83a1b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 descr="https://www.bek-ufa.ru/student/protiv_ter/3046c7aef6a967bac95dca25eeb83a1b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22" w:before="0" w:after="0"/>
        <w:rPr>
          <w:rFonts w:ascii="Times" w:hAnsi="Times" w:eastAsia="Times New Roman" w:cs="Times"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6193790" cy="4648200"/>
            <wp:effectExtent l="0" t="0" r="0" b="0"/>
            <wp:docPr id="6" name="Рисунок 16" descr="https://www.bek-ufa.ru/student/protiv_ter/3046c7aef6a967bac95dca25eeb83a1b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 descr="https://www.bek-ufa.ru/student/protiv_ter/3046c7aef6a967bac95dca25eeb83a1b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22" w:before="0" w:after="0"/>
        <w:rPr>
          <w:rFonts w:ascii="Times" w:hAnsi="Times" w:eastAsia="Times New Roman" w:cs="Times"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4457700"/>
            <wp:effectExtent l="0" t="0" r="0" b="0"/>
            <wp:docPr id="7" name="Рисунок 17" descr="https://www.bek-ufa.ru/student/protiv_ter/3046c7aef6a967bac95dca25eeb83a1b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7" descr="https://www.bek-ufa.ru/student/protiv_ter/3046c7aef6a967bac95dca25eeb83a1b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22" w:before="0" w:after="0"/>
        <w:rPr>
          <w:rFonts w:ascii="Times" w:hAnsi="Times" w:eastAsia="Times New Roman" w:cs="Times"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6193790" cy="4648200"/>
            <wp:effectExtent l="0" t="0" r="0" b="0"/>
            <wp:docPr id="8" name="Рисунок 18" descr="https://www.bek-ufa.ru/student/protiv_ter/3046c7aef6a967bac95dca25eeb83a1b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8" descr="https://www.bek-ufa.ru/student/protiv_ter/3046c7aef6a967bac95dca25eeb83a1b-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22" w:before="0" w:after="0"/>
        <w:rPr>
          <w:rFonts w:ascii="Times" w:hAnsi="Times" w:eastAsia="Times New Roman" w:cs="Times"/>
          <w:color w:val="333333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4457700"/>
            <wp:effectExtent l="0" t="0" r="0" b="0"/>
            <wp:docPr id="9" name="Рисунок 19" descr="https://www.bek-ufa.ru/student/protiv_ter/3046c7aef6a967bac95dca25eeb83a1b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 descr="https://www.bek-ufa.ru/student/protiv_ter/3046c7aef6a967bac95dca25eeb83a1b-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Autospacing="1"/>
        <w:jc w:val="both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193790" cy="8752205"/>
            <wp:effectExtent l="0" t="0" r="0" b="0"/>
            <wp:docPr id="10" name="Рисунок 20" descr="https://www.bek-ufa.ru/student/protiv_ter/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0" descr="https://www.bek-ufa.ru/student/protiv_ter/0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Autospacing="1"/>
        <w:jc w:val="both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Verdana">
    <w:charset w:val="cc"/>
    <w:family w:val="roman"/>
    <w:pitch w:val="variable"/>
  </w:font>
  <w:font w:name="Arial">
    <w:charset w:val="cc"/>
    <w:family w:val="roman"/>
    <w:pitch w:val="variable"/>
  </w:font>
  <w:font w:name="Times">
    <w:altName w:val="Times New Roman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2f30f2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707f0"/>
    <w:pPr>
      <w:spacing w:lineRule="auto" w:line="254"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Application>LibreOffice/7.0.3.1$Windows_X86_64 LibreOffice_project/d7547858d014d4cf69878db179d326fc3483e082</Application>
  <Pages>10</Pages>
  <Words>1390</Words>
  <Characters>9870</Characters>
  <CharactersWithSpaces>11282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2022-07-12T12:06:00Z</dcterms:created>
  <dc:creator>РАШИДА</dc:creator>
  <dc:description/>
  <dc:language>ru-RU</dc:language>
  <cp:lastModifiedBy/>
  <dcterms:modified xsi:type="dcterms:W3CDTF">2022-07-13T23:26:48Z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